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6D2" w:rsidRDefault="001646D2" w:rsidP="001646D2">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1646D2" w:rsidRPr="001646D2" w:rsidRDefault="001646D2" w:rsidP="001646D2">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1646D2">
        <w:rPr>
          <w:rFonts w:ascii="微软雅黑" w:eastAsia="微软雅黑" w:hAnsi="微软雅黑" w:hint="eastAsia"/>
          <w:b/>
          <w:bCs/>
          <w:color w:val="002060"/>
          <w:sz w:val="40"/>
          <w:szCs w:val="40"/>
          <w:bdr w:val="none" w:sz="0" w:space="0" w:color="auto" w:frame="1"/>
        </w:rPr>
        <w:t>【</w:t>
      </w:r>
      <w:r w:rsidRPr="001646D2">
        <w:rPr>
          <w:rFonts w:ascii="微软雅黑" w:eastAsia="微软雅黑" w:hAnsi="微软雅黑" w:hint="eastAsia"/>
          <w:b/>
          <w:bCs/>
          <w:color w:val="002060"/>
          <w:sz w:val="40"/>
          <w:szCs w:val="40"/>
          <w:bdr w:val="none" w:sz="0" w:space="0" w:color="auto" w:frame="1"/>
        </w:rPr>
        <w:t>网络发票管理办法</w:t>
      </w:r>
      <w:r w:rsidRPr="001646D2">
        <w:rPr>
          <w:rFonts w:ascii="微软雅黑" w:eastAsia="微软雅黑" w:hAnsi="微软雅黑" w:hint="eastAsia"/>
          <w:b/>
          <w:bCs/>
          <w:color w:val="002060"/>
          <w:sz w:val="40"/>
          <w:szCs w:val="40"/>
          <w:bdr w:val="none" w:sz="0" w:space="0" w:color="auto" w:frame="1"/>
        </w:rPr>
        <w:t>】</w:t>
      </w:r>
    </w:p>
    <w:p w:rsidR="001646D2" w:rsidRDefault="001646D2" w:rsidP="001646D2">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1646D2" w:rsidRPr="001646D2" w:rsidRDefault="001646D2" w:rsidP="001646D2">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bdr w:val="none" w:sz="0" w:space="0" w:color="auto" w:frame="1"/>
        </w:rPr>
      </w:pPr>
      <w:r w:rsidRPr="001646D2">
        <w:rPr>
          <w:rFonts w:ascii="微软雅黑" w:eastAsia="微软雅黑" w:hAnsi="微软雅黑" w:hint="eastAsia"/>
          <w:color w:val="333333"/>
          <w:sz w:val="22"/>
          <w:szCs w:val="22"/>
          <w:bdr w:val="none" w:sz="0" w:space="0" w:color="auto" w:frame="1"/>
        </w:rPr>
        <w:t>2</w:t>
      </w:r>
      <w:r w:rsidRPr="001646D2">
        <w:rPr>
          <w:rFonts w:ascii="微软雅黑" w:eastAsia="微软雅黑" w:hAnsi="微软雅黑"/>
          <w:color w:val="333333"/>
          <w:sz w:val="22"/>
          <w:szCs w:val="22"/>
          <w:bdr w:val="none" w:sz="0" w:space="0" w:color="auto" w:frame="1"/>
        </w:rPr>
        <w:t>018-06-15</w:t>
      </w:r>
    </w:p>
    <w:p w:rsidR="001646D2" w:rsidRPr="001646D2" w:rsidRDefault="001646D2" w:rsidP="001646D2">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1646D2" w:rsidRPr="001646D2" w:rsidRDefault="001646D2" w:rsidP="001646D2">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hint="eastAsia"/>
          <w:color w:val="333333"/>
          <w:sz w:val="21"/>
          <w:szCs w:val="21"/>
        </w:rPr>
      </w:pPr>
      <w:r w:rsidRPr="001646D2">
        <w:rPr>
          <w:rFonts w:ascii="微软雅黑" w:eastAsia="微软雅黑" w:hAnsi="微软雅黑" w:hint="eastAsia"/>
          <w:color w:val="333333"/>
          <w:sz w:val="21"/>
          <w:szCs w:val="21"/>
          <w:bdr w:val="none" w:sz="0" w:space="0" w:color="auto" w:frame="1"/>
        </w:rPr>
        <w:t>（2013年2月25日国家税务总局令第30号公布 自2013年4月1日起施行 根据2018年6月15日《国家税务总局关于修改部分税务部门规章的决定》国家税务总局第44号令修正）</w:t>
      </w:r>
      <w:bookmarkStart w:id="0" w:name="_GoBack"/>
      <w:bookmarkEnd w:id="0"/>
    </w:p>
    <w:p w:rsidR="001646D2" w:rsidRPr="001646D2" w:rsidRDefault="001646D2" w:rsidP="001646D2">
      <w:pPr>
        <w:pStyle w:val="a3"/>
        <w:shd w:val="clear" w:color="auto" w:fill="FFFFFF"/>
        <w:spacing w:before="0" w:beforeAutospacing="0" w:after="0" w:afterAutospacing="0" w:line="320" w:lineRule="exact"/>
        <w:jc w:val="center"/>
        <w:rPr>
          <w:rFonts w:ascii="微软雅黑" w:eastAsia="微软雅黑" w:hAnsi="微软雅黑" w:hint="eastAsia"/>
          <w:color w:val="333333"/>
        </w:rPr>
      </w:pP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第一条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为加强普通发票管理，保障国家税收收入，规范网络发票的开具和使用，根据《中华人民共和国发票管理办法》规定，制定本办法。</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第二条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在中华人民共和国境内使用网络发票管理系统开具发票的单位和个人办理网络发票管理系统的开户登记、网上领取发票手续、在线开具、传输、查验和缴销等事项，适用本办法。</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第三条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本办法所称网络发票是指符合国家税务总局统一标准并通过国家税务总局及省、自治区、直辖市税务局公布的网络发票管理系统开具的发票。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1646D2">
        <w:rPr>
          <w:rFonts w:ascii="微软雅黑" w:eastAsia="微软雅黑" w:hAnsi="微软雅黑" w:hint="eastAsia"/>
          <w:color w:val="333333"/>
          <w:bdr w:val="none" w:sz="0" w:space="0" w:color="auto" w:frame="1"/>
        </w:rPr>
        <w:t>国家积极推广使用网络发票管理系统开具发票。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第四条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税务机关应加强网络发票的管理，确保网络发票的安全、唯一、便利，并提供便捷的网络发票信息查询渠道；应通过应用网络发票数据分析，提高信息管税水平。</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第五条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税务机关应根据开具发票的单位和个人的经营情况，核定其在线开具网络发票的种类、行业类别、开票限额等内容。</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1646D2">
        <w:rPr>
          <w:rFonts w:ascii="微软雅黑" w:eastAsia="微软雅黑" w:hAnsi="微软雅黑" w:hint="eastAsia"/>
          <w:color w:val="333333"/>
          <w:bdr w:val="none" w:sz="0" w:space="0" w:color="auto" w:frame="1"/>
        </w:rPr>
        <w:t>开具发票的单位和个人需要变更网络发票核定内容的，可向税务机关提出书面申请，经税务机关确认，予以变更。</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第六条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开具发票的单位和个人开具网络发票应登录网络发票管理系统，如实完整填写发票的相关内容及数据，确认保存后打印发票。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1646D2">
        <w:rPr>
          <w:rFonts w:ascii="微软雅黑" w:eastAsia="微软雅黑" w:hAnsi="微软雅黑" w:hint="eastAsia"/>
          <w:color w:val="333333"/>
          <w:bdr w:val="none" w:sz="0" w:space="0" w:color="auto" w:frame="1"/>
        </w:rPr>
        <w:t>开具发票的单位和个人在线开具的网络发票，经系统自动保存数据后即完成开票信息的确认、查验。</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第七条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单位和个人取得网络发票时，应及时查询验证网络发票信息的真实性、完整性，对不符合规定的发票，不得作为财务报销凭证，任何单位和个人有权拒收。</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第八条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开具发票的单位和个人需要开具红字发票的，必须收回原网络发票全部联次或取得</w:t>
      </w:r>
      <w:proofErr w:type="gramStart"/>
      <w:r w:rsidRPr="001646D2">
        <w:rPr>
          <w:rFonts w:ascii="微软雅黑" w:eastAsia="微软雅黑" w:hAnsi="微软雅黑" w:hint="eastAsia"/>
          <w:color w:val="333333"/>
          <w:bdr w:val="none" w:sz="0" w:space="0" w:color="auto" w:frame="1"/>
        </w:rPr>
        <w:t>受票方出具</w:t>
      </w:r>
      <w:proofErr w:type="gramEnd"/>
      <w:r w:rsidRPr="001646D2">
        <w:rPr>
          <w:rFonts w:ascii="微软雅黑" w:eastAsia="微软雅黑" w:hAnsi="微软雅黑" w:hint="eastAsia"/>
          <w:color w:val="333333"/>
          <w:bdr w:val="none" w:sz="0" w:space="0" w:color="auto" w:frame="1"/>
        </w:rPr>
        <w:t>的有效证明，通过网络发票管理系统开具金额为负数的红字网络发票。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第九条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开具发票的单位和个人作废开具的网络发票，应收回原网络发票全部联次，注明“作废”， 并在网络发票管理系统中进行发票作废处理。</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第十条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开具发票的单位和个人应当在办理变更或者注销税务登记的同时，办理网络发票管理系统的用户变更、注销手续并缴销空白发票。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第十一条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税务机关根据发票管理的需要，可以按照国家税务总局的规定委托其他单位通过网络发票管理系统代开网络发票。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1646D2">
        <w:rPr>
          <w:rFonts w:ascii="微软雅黑" w:eastAsia="微软雅黑" w:hAnsi="微软雅黑" w:hint="eastAsia"/>
          <w:color w:val="333333"/>
          <w:bdr w:val="none" w:sz="0" w:space="0" w:color="auto" w:frame="1"/>
        </w:rPr>
        <w:t>税务机关应当与受托代开发票的单位签订协议，明确代开网络发票的种类、对象、内容和相关责任等内容。</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第十二条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开具发票的单位和个人必须如实在线开具网络发票，不得利用网络发票进行转借、转让、虚开发票及其他违法活动。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第十三条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开具发票的单位和个人在网络出现故障，无法在线开具发票时，可离线开具发票。</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1646D2">
        <w:rPr>
          <w:rFonts w:ascii="微软雅黑" w:eastAsia="微软雅黑" w:hAnsi="微软雅黑" w:hint="eastAsia"/>
          <w:color w:val="333333"/>
          <w:bdr w:val="none" w:sz="0" w:space="0" w:color="auto" w:frame="1"/>
        </w:rPr>
        <w:t>开具发票后，不得改动开票信息，并于48小时内上传开票信息。</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第十四条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开具发票的单位和个人违反本办法规定的，按照《中华人民共和国发票管理办法》有关规定处理。</w:t>
      </w:r>
    </w:p>
    <w:p w:rsidR="001646D2"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34617D">
        <w:rPr>
          <w:rFonts w:ascii="微软雅黑" w:eastAsia="微软雅黑" w:hAnsi="微软雅黑" w:hint="eastAsia"/>
          <w:b/>
          <w:bCs/>
          <w:color w:val="333333"/>
          <w:bdr w:val="none" w:sz="0" w:space="0" w:color="auto" w:frame="1"/>
        </w:rPr>
        <w:t>第十五条</w:t>
      </w:r>
      <w:r w:rsidRPr="0034617D">
        <w:rPr>
          <w:rFonts w:ascii="微软雅黑" w:eastAsia="微软雅黑" w:hAnsi="微软雅黑" w:cs="Calibri"/>
          <w:b/>
          <w:bCs/>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省以上税务机关在确保网络发票电子信息正确生成、可靠存储、查询验证、安全</w:t>
      </w:r>
      <w:proofErr w:type="gramStart"/>
      <w:r w:rsidRPr="001646D2">
        <w:rPr>
          <w:rFonts w:ascii="微软雅黑" w:eastAsia="微软雅黑" w:hAnsi="微软雅黑" w:hint="eastAsia"/>
          <w:color w:val="333333"/>
          <w:bdr w:val="none" w:sz="0" w:space="0" w:color="auto" w:frame="1"/>
        </w:rPr>
        <w:t>唯一等</w:t>
      </w:r>
      <w:proofErr w:type="gramEnd"/>
      <w:r w:rsidRPr="001646D2">
        <w:rPr>
          <w:rFonts w:ascii="微软雅黑" w:eastAsia="微软雅黑" w:hAnsi="微软雅黑" w:hint="eastAsia"/>
          <w:color w:val="333333"/>
          <w:bdr w:val="none" w:sz="0" w:space="0" w:color="auto" w:frame="1"/>
        </w:rPr>
        <w:t>条件的情况下，可以试行电子发票。</w:t>
      </w:r>
    </w:p>
    <w:p w:rsidR="00F34711" w:rsidRPr="001646D2" w:rsidRDefault="001646D2" w:rsidP="001646D2">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34617D">
        <w:rPr>
          <w:rFonts w:ascii="微软雅黑" w:eastAsia="微软雅黑" w:hAnsi="微软雅黑" w:hint="eastAsia"/>
          <w:b/>
          <w:bCs/>
          <w:color w:val="333333"/>
          <w:bdr w:val="none" w:sz="0" w:space="0" w:color="auto" w:frame="1"/>
        </w:rPr>
        <w:t>第十六条</w:t>
      </w:r>
      <w:r w:rsidRPr="001646D2">
        <w:rPr>
          <w:rFonts w:ascii="微软雅黑" w:eastAsia="微软雅黑" w:hAnsi="微软雅黑" w:cs="Calibri"/>
          <w:color w:val="333333"/>
          <w:bdr w:val="none" w:sz="0" w:space="0" w:color="auto" w:frame="1"/>
        </w:rPr>
        <w:t> </w:t>
      </w:r>
      <w:r w:rsidRPr="001646D2">
        <w:rPr>
          <w:rFonts w:ascii="微软雅黑" w:eastAsia="微软雅黑" w:hAnsi="微软雅黑" w:hint="eastAsia"/>
          <w:color w:val="333333"/>
          <w:bdr w:val="none" w:sz="0" w:space="0" w:color="auto" w:frame="1"/>
        </w:rPr>
        <w:t> </w:t>
      </w:r>
      <w:r w:rsidRPr="001646D2">
        <w:rPr>
          <w:rFonts w:ascii="微软雅黑" w:eastAsia="微软雅黑" w:hAnsi="微软雅黑" w:hint="eastAsia"/>
          <w:color w:val="333333"/>
          <w:bdr w:val="none" w:sz="0" w:space="0" w:color="auto" w:frame="1"/>
        </w:rPr>
        <w:t>本办法自2013年4月1日起施行。</w:t>
      </w:r>
    </w:p>
    <w:sectPr w:rsidR="00F34711" w:rsidRPr="001646D2" w:rsidSect="001646D2">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DB"/>
    <w:rsid w:val="001646D2"/>
    <w:rsid w:val="0034617D"/>
    <w:rsid w:val="00F34711"/>
    <w:rsid w:val="00FE1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87B82"/>
  <w15:chartTrackingRefBased/>
  <w15:docId w15:val="{FDE90688-2EAE-4AB7-BC7B-7A5C9B93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6D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169624">
      <w:bodyDiv w:val="1"/>
      <w:marLeft w:val="0"/>
      <w:marRight w:val="0"/>
      <w:marTop w:val="0"/>
      <w:marBottom w:val="0"/>
      <w:divBdr>
        <w:top w:val="none" w:sz="0" w:space="0" w:color="auto"/>
        <w:left w:val="none" w:sz="0" w:space="0" w:color="auto"/>
        <w:bottom w:val="none" w:sz="0" w:space="0" w:color="auto"/>
        <w:right w:val="none" w:sz="0" w:space="0" w:color="auto"/>
      </w:divBdr>
    </w:div>
    <w:div w:id="1290823402">
      <w:bodyDiv w:val="1"/>
      <w:marLeft w:val="0"/>
      <w:marRight w:val="0"/>
      <w:marTop w:val="0"/>
      <w:marBottom w:val="0"/>
      <w:divBdr>
        <w:top w:val="none" w:sz="0" w:space="0" w:color="auto"/>
        <w:left w:val="none" w:sz="0" w:space="0" w:color="auto"/>
        <w:bottom w:val="none" w:sz="0" w:space="0" w:color="auto"/>
        <w:right w:val="none" w:sz="0" w:space="0" w:color="auto"/>
      </w:divBdr>
    </w:div>
    <w:div w:id="210737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2025-09-21T14:26:00Z</dcterms:created>
  <dcterms:modified xsi:type="dcterms:W3CDTF">2025-09-22T09:33:00Z</dcterms:modified>
</cp:coreProperties>
</file>